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CAPLAN DAVID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AGCO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4205 RIVER GREEN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AGCO CORP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AGCO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Sr. VP, Materials Projects</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DULUTH</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2"/>
              </w:rPr>
              <w:t>GA</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30096-2584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08/08/2013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7,065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56.8916</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15,633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These shares were sold in multiple transactions at prices ranging from $ 56.69 to $57.06, inclusive. The reporting person undertakes to provide to AGCO Corporation, any security holder of AGCO Corporation,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Lynnette D. Schoenfeld</w:t>
            </w:r>
          </w:p>
        </w:tc>
        <w:tc>
          <w:tcPr>
            <w:tcW w:w="4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259" w:firstLine="843"/>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David L. Caplan, hereby appoints each of Debra E. Kuper and Lynnette D. Schoenfeld to be the undersigned's true and lawful attorney, for them, and in their names, place and stead to execute, acknowledge, deliver and file FORM ID application for Access Codes to file on EDGAR, and Forms 3, 4, and 5 (including amendments thereto)</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respect to securities of AGCO Corporation (the "Company"), required to be filed with the Securities and Exchange Commission, national securities exchanges and the Company pursuant to Section 16(a) of the Securities Exchange Act of 1934 and the rules and regulations thereunder, granting to each of Debra E. Kuper and Lynnette D. Schoenfeld full power and authority to perform all acts necessary to the completion of such purposes.</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undersigned agrees that each of the attorneys-in-fact herein, Debra E. Kuper and Lynnette D. Schoenfeld,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each attorney-in-fact for purposes of executing, acknowledging, delivering, or filing FORM ID and Forms 3, 4, or 5 (including amendments thereto) and agrees to reimburse the Company and each attorney-in-fact herein for any legal or other expenses reasonably incurred in connection with investigating or defending against any such loss, claim, damage, liability, or action.</w:t>
      </w:r>
    </w:p>
    <w:p>
      <w:pPr>
        <w:spacing w:after="0" w:line="391"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validity of this Power of Attorney shall not be affected in any manner by reason of the execution, at any time, of other powers of attorney by the undersigned in favor of persons other than those named 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agrees and represents to those dealing with its attorneys-in-fact herein, Debra E. Kuper and Lynnette D. Schoenfeld, that this Power of Attorney is for indefinite duration and may be voluntarily revoked only by written notice to either such attorney-in-fact, delivered by registered mail or certified mail, return receipt requested.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WITNESS THE EXECUTION HEREOF this 20th day of May,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David L. Caplan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David L. Caplan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7607" TargetMode="External"/><Relationship Id="rId13" Type="http://schemas.openxmlformats.org/officeDocument/2006/relationships/hyperlink" Target="http://www.sec.gov/cgi-bin/browse-edgar?action=getcompany&amp;CIK=000088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2019-12-18T03:47:07Z</dcterms:created>
  <dcterms:modified xsi:type="dcterms:W3CDTF">2019-12-18T03:47:07Z</dcterms:modified>
</cp:coreProperties>
</file>